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B6" w:rsidRPr="005302C7" w:rsidRDefault="00DC0069" w:rsidP="00BC2F7B">
      <w:pPr>
        <w:jc w:val="center"/>
        <w:rPr>
          <w:rFonts w:ascii="Arial Narrow" w:hAnsi="Arial Narrow"/>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simplePos x="0" y="0"/>
                <wp:positionH relativeFrom="column">
                  <wp:posOffset>4879268</wp:posOffset>
                </wp:positionH>
                <wp:positionV relativeFrom="paragraph">
                  <wp:posOffset>3954</wp:posOffset>
                </wp:positionV>
                <wp:extent cx="1143000" cy="1505669"/>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5669"/>
                        </a:xfrm>
                        <a:prstGeom prst="rect">
                          <a:avLst/>
                        </a:prstGeom>
                        <a:solidFill>
                          <a:srgbClr val="FFFFFF"/>
                        </a:solidFill>
                        <a:ln w="9525">
                          <a:solidFill>
                            <a:srgbClr val="000000"/>
                          </a:solidFill>
                          <a:miter lim="800000"/>
                          <a:headEnd/>
                          <a:tailEnd/>
                        </a:ln>
                      </wps:spPr>
                      <wps:txb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2pt;margin-top:.3pt;width:90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">
                <v:textbo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v:textbox>
              </v:shape>
            </w:pict>
          </mc:Fallback>
        </mc:AlternateContent>
      </w:r>
      <w:r w:rsidR="004F671D">
        <w:rPr>
          <w:rFonts w:ascii="Arial Narrow" w:hAnsi="Arial Narrow"/>
          <w:b/>
          <w:sz w:val="24"/>
          <w:szCs w:val="24"/>
        </w:rPr>
        <w:t>RAHVALIIGA MÄNGIJA</w:t>
      </w:r>
      <w:r w:rsidR="00BC2F7B" w:rsidRPr="005302C7">
        <w:rPr>
          <w:rFonts w:ascii="Arial Narrow" w:hAnsi="Arial Narrow"/>
          <w:b/>
          <w:sz w:val="24"/>
          <w:szCs w:val="24"/>
        </w:rPr>
        <w:t xml:space="preserve"> LITSENTSI AV</w:t>
      </w:r>
      <w:bookmarkStart w:id="0" w:name="_GoBack"/>
      <w:bookmarkEnd w:id="0"/>
      <w:r w:rsidR="00BC2F7B" w:rsidRPr="005302C7">
        <w:rPr>
          <w:rFonts w:ascii="Arial Narrow" w:hAnsi="Arial Narrow"/>
          <w:b/>
          <w:sz w:val="24"/>
          <w:szCs w:val="24"/>
        </w:rPr>
        <w:t>ALDUS</w:t>
      </w:r>
    </w:p>
    <w:p w:rsidR="00BC2F7B" w:rsidRPr="005302C7"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528"/>
        <w:gridCol w:w="228"/>
        <w:gridCol w:w="250"/>
        <w:gridCol w:w="51"/>
        <w:gridCol w:w="528"/>
        <w:gridCol w:w="528"/>
        <w:gridCol w:w="529"/>
        <w:gridCol w:w="490"/>
        <w:gridCol w:w="38"/>
        <w:gridCol w:w="529"/>
        <w:gridCol w:w="1843"/>
      </w:tblGrid>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812" w:type="dxa"/>
            <w:gridSpan w:val="17"/>
            <w:tcBorders>
              <w:top w:val="nil"/>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812" w:type="dxa"/>
            <w:gridSpan w:val="17"/>
            <w:tcBorders>
              <w:top w:val="single" w:sz="4" w:space="0" w:color="auto"/>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5F3402" w:rsidRPr="005302C7" w:rsidTr="003E5A56">
        <w:trPr>
          <w:gridAfter w:val="1"/>
          <w:wAfter w:w="1843" w:type="dxa"/>
          <w:trHeight w:val="328"/>
        </w:trPr>
        <w:tc>
          <w:tcPr>
            <w:tcW w:w="1951" w:type="dxa"/>
            <w:tcBorders>
              <w:top w:val="nil"/>
              <w:left w:val="nil"/>
              <w:bottom w:val="nil"/>
              <w:right w:val="nil"/>
            </w:tcBorders>
            <w:shd w:val="clear" w:color="auto" w:fill="auto"/>
          </w:tcPr>
          <w:p w:rsidR="005F3402"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Isikukood:</w:t>
            </w:r>
          </w:p>
        </w:tc>
        <w:tc>
          <w:tcPr>
            <w:tcW w:w="528" w:type="dxa"/>
            <w:tcBorders>
              <w:top w:val="single" w:sz="4" w:space="0" w:color="auto"/>
              <w:left w:val="nil"/>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nil"/>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r w:rsidRPr="005302C7">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A662E0">
        <w:trPr>
          <w:trHeight w:val="328"/>
        </w:trPr>
        <w:tc>
          <w:tcPr>
            <w:tcW w:w="1951" w:type="dxa"/>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771" w:type="dxa"/>
            <w:gridSpan w:val="16"/>
            <w:tcBorders>
              <w:top w:val="nil"/>
              <w:left w:val="nil"/>
              <w:bottom w:val="single" w:sz="4" w:space="0" w:color="auto"/>
              <w:right w:val="nil"/>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A662E0">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9"/>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786" w:type="dxa"/>
            <w:gridSpan w:val="9"/>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1985" w:type="dxa"/>
            <w:gridSpan w:val="6"/>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 xml:space="preserve">             k</w:t>
            </w:r>
            <w:r w:rsidR="00E14CDF" w:rsidRPr="005302C7">
              <w:rPr>
                <w:rFonts w:ascii="Arial Narrow" w:hAnsi="Arial Narrow"/>
                <w:b/>
                <w:sz w:val="24"/>
                <w:szCs w:val="24"/>
              </w:rPr>
              <w:t>orteri nr</w:t>
            </w:r>
            <w:r w:rsidRPr="005302C7">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b/>
                <w:sz w:val="24"/>
                <w:szCs w:val="24"/>
              </w:rPr>
            </w:pPr>
          </w:p>
        </w:tc>
      </w:tr>
      <w:tr w:rsidR="00751D92" w:rsidRPr="005302C7" w:rsidTr="0074485C">
        <w:trPr>
          <w:trHeight w:val="329"/>
        </w:trPr>
        <w:tc>
          <w:tcPr>
            <w:tcW w:w="1951" w:type="dxa"/>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r w:rsidRPr="005302C7">
              <w:rPr>
                <w:rFonts w:ascii="Arial Narrow" w:hAnsi="Arial Narrow"/>
                <w:b/>
                <w:sz w:val="24"/>
                <w:szCs w:val="24"/>
              </w:rPr>
              <w:t>postiindeks:</w:t>
            </w:r>
          </w:p>
        </w:tc>
        <w:tc>
          <w:tcPr>
            <w:tcW w:w="5954" w:type="dxa"/>
            <w:gridSpan w:val="12"/>
            <w:tcBorders>
              <w:top w:val="nil"/>
              <w:left w:val="nil"/>
              <w:bottom w:val="single" w:sz="4" w:space="0" w:color="auto"/>
              <w:right w:val="nil"/>
            </w:tcBorders>
            <w:shd w:val="clear" w:color="auto" w:fill="auto"/>
          </w:tcPr>
          <w:p w:rsidR="00751D92" w:rsidRPr="005302C7" w:rsidRDefault="00751D92" w:rsidP="003E5A56">
            <w:pPr>
              <w:spacing w:before="40" w:after="40"/>
              <w:rPr>
                <w:rFonts w:ascii="Arial Narrow" w:hAnsi="Arial Narrow"/>
                <w:b/>
                <w:sz w:val="24"/>
                <w:szCs w:val="24"/>
              </w:rPr>
            </w:pPr>
          </w:p>
        </w:tc>
      </w:tr>
    </w:tbl>
    <w:p w:rsidR="00BC2F7B" w:rsidRPr="005302C7" w:rsidRDefault="00202C5A" w:rsidP="005F3402">
      <w:pPr>
        <w:spacing w:after="40"/>
        <w:jc w:val="both"/>
        <w:rPr>
          <w:rFonts w:ascii="Arial Narrow" w:hAnsi="Arial Narrow"/>
          <w:sz w:val="18"/>
          <w:szCs w:val="18"/>
        </w:rPr>
      </w:pPr>
      <w:r w:rsidRPr="005302C7">
        <w:rPr>
          <w:rFonts w:ascii="Arial Narrow" w:hAnsi="Arial Narrow"/>
          <w:sz w:val="18"/>
          <w:szCs w:val="18"/>
        </w:rPr>
        <w:t>* Sellele aadressile postitatakse litsentsiomanikule igakuine jalgpalliajakiri JALKA. Aadressi muudatusest palume teavitada EJL-i, et oleks võimalik ajakirja postitamine uuele aadressile.</w:t>
      </w:r>
    </w:p>
    <w:tbl>
      <w:tblPr>
        <w:tblW w:w="0" w:type="auto"/>
        <w:tblLook w:val="04A0" w:firstRow="1" w:lastRow="0" w:firstColumn="1" w:lastColumn="0" w:noHBand="0" w:noVBand="1"/>
      </w:tblPr>
      <w:tblGrid>
        <w:gridCol w:w="4219"/>
        <w:gridCol w:w="5387"/>
      </w:tblGrid>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Telefoni nr:</w:t>
            </w:r>
          </w:p>
        </w:tc>
        <w:tc>
          <w:tcPr>
            <w:tcW w:w="5387" w:type="dxa"/>
            <w:tcBorders>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E-posti aadress:</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183D7B" w:rsidRPr="005302C7" w:rsidTr="003E5A56">
        <w:tc>
          <w:tcPr>
            <w:tcW w:w="4219" w:type="dxa"/>
            <w:shd w:val="clear" w:color="auto" w:fill="auto"/>
          </w:tcPr>
          <w:p w:rsidR="00183D7B" w:rsidRPr="005302C7" w:rsidRDefault="00183D7B" w:rsidP="003E5A56">
            <w:pPr>
              <w:spacing w:before="40" w:after="40"/>
              <w:rPr>
                <w:rFonts w:ascii="Arial Narrow" w:hAnsi="Arial Narrow"/>
                <w:b/>
                <w:sz w:val="24"/>
                <w:szCs w:val="24"/>
              </w:rPr>
            </w:pPr>
            <w:r>
              <w:rPr>
                <w:rFonts w:ascii="Arial Narrow" w:hAnsi="Arial Narrow"/>
                <w:b/>
                <w:sz w:val="24"/>
                <w:szCs w:val="24"/>
              </w:rPr>
              <w:t>Haridus:</w:t>
            </w:r>
          </w:p>
        </w:tc>
        <w:tc>
          <w:tcPr>
            <w:tcW w:w="5387" w:type="dxa"/>
            <w:tcBorders>
              <w:top w:val="single" w:sz="4" w:space="0" w:color="auto"/>
              <w:bottom w:val="single" w:sz="4" w:space="0" w:color="auto"/>
            </w:tcBorders>
            <w:shd w:val="clear" w:color="auto" w:fill="auto"/>
          </w:tcPr>
          <w:p w:rsidR="00183D7B" w:rsidRPr="005302C7" w:rsidRDefault="00183D7B"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Kool, kus mängija õpib (täisnimi):</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Klubi, kuhu mängija registreeritakse:</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bl>
    <w:p w:rsidR="00202C5A" w:rsidRPr="005302C7" w:rsidRDefault="00202C5A" w:rsidP="00E14CDF">
      <w:pPr>
        <w:tabs>
          <w:tab w:val="left" w:pos="5490"/>
        </w:tabs>
        <w:spacing w:before="80" w:line="240" w:lineRule="exact"/>
        <w:jc w:val="both"/>
        <w:rPr>
          <w:rFonts w:ascii="Arial Narrow" w:hAnsi="Arial Narrow" w:cs="Arial"/>
          <w:b/>
          <w:sz w:val="18"/>
          <w:szCs w:val="18"/>
        </w:rPr>
      </w:pPr>
      <w:r w:rsidRPr="005302C7">
        <w:rPr>
          <w:rFonts w:ascii="Arial Narrow" w:hAnsi="Arial Narrow" w:cs="Arial"/>
          <w:b/>
          <w:sz w:val="18"/>
          <w:szCs w:val="18"/>
        </w:rPr>
        <w:t>Mängijana kinnitan, et:</w:t>
      </w:r>
    </w:p>
    <w:p w:rsidR="00202C5A" w:rsidRPr="005302C7"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Pr>
          <w:rFonts w:ascii="Arial Narrow" w:hAnsi="Arial Narrow" w:cs="Arial"/>
          <w:sz w:val="18"/>
          <w:szCs w:val="18"/>
        </w:rPr>
        <w:t>olen regulaarselt käinud tervisekontrollis ja mul ei ole vastunäidustusi spordiga tegelemiseks</w:t>
      </w:r>
      <w:r w:rsidR="00202C5A" w:rsidRPr="005302C7">
        <w:rPr>
          <w:rFonts w:ascii="Arial Narrow" w:hAnsi="Arial Narrow" w:cs="Arial"/>
          <w:sz w:val="18"/>
          <w:szCs w:val="18"/>
        </w:rPr>
        <w: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nõus, et minu isikuandmeid töödeldakse seoses jalgpallivõistluste korraldamisega;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täidan FIFA,  UEFA, EJL ja klubi põhikirja, juhendeid, direktiive ning nende alusel ja nendega kooskõlas vastu võetud jalgpallialaseid otsuseid;</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 xml:space="preserve">olen tutvunud EJL mängijate staatust ja üleminekuid reguleeriva korraga; </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teadlik dopinguainete ja meetodite kasutamise keelust ning nõustun andma dopinguproove vastavalt Eesti dopinguvastastele reeglitele (EDR);</w:t>
      </w:r>
    </w:p>
    <w:p w:rsidR="00A662C2" w:rsidRPr="00A662C2"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hoidun igasugusest käitumisest, mis kahjustab või võib kahjustada EJL poolt organiseeritud või korraldatud võistluste aususe põhimõtet, ning kohustun tegema EJL-ga täielikku koostööd võitlemaks selliste tegude vastu.</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EJL kinnitab, et: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kasutab mängija isikuandmeid ainult jalgpallivõistluste korraldamisel ja peab kinni konfidentsiaalsuse nõudest.</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Vahekohtu kokkuleppe: mängija ja EJL lepivad kokku, et:</w:t>
      </w:r>
      <w:r w:rsidRPr="005302C7">
        <w:rPr>
          <w:rFonts w:ascii="Arial Narrow" w:hAnsi="Arial Narrow" w:cs="Arial"/>
          <w:b/>
          <w:sz w:val="18"/>
          <w:szCs w:val="18"/>
        </w:rPr>
        <w:tab/>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järgivad kõikides Eesti-sisestes jalgpallialastes vaidlustes, mis on seotud või tekivad seoses EJL põhikirja või muude EJL dokumentide täitmisega, EJL põhikirjas ning muudes EJL dokumentides ette nähtud vaidluste lahendamise korda; 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rsidR="00202C5A" w:rsidRPr="005302C7"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5302C7">
        <w:rPr>
          <w:rFonts w:ascii="Arial Narrow" w:hAnsi="Arial Narrow" w:cs="Arial"/>
          <w:sz w:val="18"/>
          <w:szCs w:val="18"/>
        </w:rPr>
        <w:t>tunnustavad rahvusvahelistes jalgpallialastes vaidlustes Shveitsis Lausanne’s asuva Rahvusvahelise Spordi Arbitraažkohtu (CAS) jurisdiktsiooni ning nõustuvad selle menetluskorraga (Code of Sports-related Arbitration of the CAS).</w:t>
      </w:r>
    </w:p>
    <w:tbl>
      <w:tblPr>
        <w:tblW w:w="0" w:type="auto"/>
        <w:tblLook w:val="04A0" w:firstRow="1" w:lastRow="0" w:firstColumn="1" w:lastColumn="0" w:noHBand="0" w:noVBand="1"/>
      </w:tblPr>
      <w:tblGrid>
        <w:gridCol w:w="2587"/>
        <w:gridCol w:w="2350"/>
        <w:gridCol w:w="2350"/>
        <w:gridCol w:w="2350"/>
      </w:tblGrid>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Mängija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Kuupäev:</w:t>
            </w:r>
          </w:p>
        </w:tc>
        <w:tc>
          <w:tcPr>
            <w:tcW w:w="2350" w:type="dxa"/>
          </w:tcPr>
          <w:p w:rsidR="00A662C2" w:rsidRPr="005302C7" w:rsidRDefault="00A662C2" w:rsidP="00FD2031">
            <w:pPr>
              <w:spacing w:before="40" w:after="40"/>
              <w:rPr>
                <w:rFonts w:ascii="Arial Narrow" w:hAnsi="Arial Narrow"/>
                <w:sz w:val="24"/>
                <w:szCs w:val="24"/>
              </w:rPr>
            </w:pPr>
          </w:p>
        </w:tc>
        <w:tc>
          <w:tcPr>
            <w:tcW w:w="4700" w:type="dxa"/>
            <w:gridSpan w:val="2"/>
            <w:tcBorders>
              <w:top w:val="single" w:sz="4" w:space="0" w:color="auto"/>
              <w:bottom w:val="single" w:sz="4" w:space="0" w:color="auto"/>
            </w:tcBorders>
            <w:shd w:val="clear" w:color="auto" w:fill="auto"/>
          </w:tcPr>
          <w:p w:rsidR="00A662C2" w:rsidRPr="005302C7" w:rsidRDefault="00A662C2" w:rsidP="00FD2031">
            <w:pPr>
              <w:spacing w:before="40" w:after="40"/>
              <w:rPr>
                <w:rFonts w:ascii="Arial Narrow" w:hAnsi="Arial Narrow"/>
                <w:sz w:val="24"/>
                <w:szCs w:val="24"/>
              </w:rPr>
            </w:pPr>
          </w:p>
        </w:tc>
      </w:tr>
    </w:tbl>
    <w:p w:rsidR="00202C5A" w:rsidRPr="005302C7" w:rsidRDefault="00202C5A" w:rsidP="00201DC0">
      <w:pPr>
        <w:spacing w:after="80"/>
        <w:rPr>
          <w:rFonts w:ascii="Arial Narrow" w:hAnsi="Arial Narrow"/>
          <w:sz w:val="18"/>
          <w:szCs w:val="18"/>
        </w:rPr>
      </w:pPr>
      <w:r w:rsidRPr="005302C7">
        <w:rPr>
          <w:rFonts w:ascii="Arial Narrow" w:hAnsi="Arial Narrow"/>
          <w:sz w:val="18"/>
          <w:szCs w:val="18"/>
        </w:rPr>
        <w:t>* Alla 18-aastase mängija puhul kirjutab taotluse alla mängija vanem või tema seaduslik hooldaja</w:t>
      </w:r>
    </w:p>
    <w:p w:rsidR="00201DC0" w:rsidRPr="005302C7" w:rsidRDefault="00201DC0" w:rsidP="00201DC0">
      <w:pPr>
        <w:pStyle w:val="Footer"/>
        <w:rPr>
          <w:rFonts w:ascii="Arial Narrow" w:hAnsi="Arial Narrow"/>
          <w:b/>
          <w:sz w:val="18"/>
          <w:szCs w:val="18"/>
        </w:rPr>
      </w:pPr>
      <w:r w:rsidRPr="005302C7">
        <w:rPr>
          <w:rFonts w:ascii="Arial Narrow" w:hAnsi="Arial Narrow"/>
          <w:b/>
          <w:sz w:val="18"/>
          <w:szCs w:val="18"/>
        </w:rPr>
        <w:t>JALGPALLURI LITSENTSI AVALDUS KEHTIB KOOS ISIKUT TÕENDAVA DOKUMENDI KOOPIAGA!</w:t>
      </w:r>
    </w:p>
    <w:p w:rsidR="00201DC0" w:rsidRPr="005302C7" w:rsidRDefault="004F671D" w:rsidP="00201DC0">
      <w:pPr>
        <w:jc w:val="both"/>
        <w:rPr>
          <w:rFonts w:ascii="Arial Narrow" w:hAnsi="Arial Narrow"/>
          <w:sz w:val="18"/>
          <w:szCs w:val="18"/>
        </w:rPr>
      </w:pPr>
      <w:r>
        <w:rPr>
          <w:rFonts w:ascii="Arial Narrow" w:hAnsi="Arial Narrow" w:cs="Arial"/>
          <w:bCs/>
          <w:sz w:val="18"/>
          <w:szCs w:val="18"/>
        </w:rPr>
        <w:t>Rahvaliiga mängija</w:t>
      </w:r>
      <w:r w:rsidR="001B3579">
        <w:rPr>
          <w:rFonts w:ascii="Arial Narrow" w:hAnsi="Arial Narrow" w:cs="Arial"/>
          <w:bCs/>
          <w:sz w:val="18"/>
          <w:szCs w:val="18"/>
        </w:rPr>
        <w:t xml:space="preserve"> litsentsi saab taotleda elektrooniliselt EJL-i registreerimise ja infromatsiooni süsteemi (ERIS) kaudu </w:t>
      </w:r>
      <w:hyperlink r:id="rId8" w:history="1">
        <w:r w:rsidR="001B3579" w:rsidRPr="00290307">
          <w:rPr>
            <w:rStyle w:val="Hyperlink"/>
            <w:rFonts w:ascii="Arial Narrow" w:hAnsi="Arial Narrow" w:cs="Arial"/>
            <w:bCs/>
            <w:sz w:val="18"/>
            <w:szCs w:val="18"/>
          </w:rPr>
          <w:t>http://www.jalgpall.ee/extranet.php</w:t>
        </w:r>
      </w:hyperlink>
      <w:r w:rsidR="001B3579">
        <w:rPr>
          <w:rFonts w:ascii="Arial Narrow" w:hAnsi="Arial Narrow" w:cs="Arial"/>
          <w:bCs/>
          <w:sz w:val="18"/>
          <w:szCs w:val="18"/>
        </w:rPr>
        <w:t>.  Kui isikul puudub ID-kaardiga autentimise võimalus, tuleb litsentsi taotlemiseks hooajaks EJL-</w:t>
      </w:r>
      <w:r>
        <w:rPr>
          <w:rFonts w:ascii="Arial Narrow" w:hAnsi="Arial Narrow" w:cs="Arial"/>
          <w:bCs/>
          <w:sz w:val="18"/>
          <w:szCs w:val="18"/>
        </w:rPr>
        <w:t>le esitada käesolev „Rahvaliiga mängija</w:t>
      </w:r>
      <w:r w:rsidR="001B3579">
        <w:rPr>
          <w:rFonts w:ascii="Arial Narrow" w:hAnsi="Arial Narrow" w:cs="Arial"/>
          <w:bCs/>
          <w:sz w:val="18"/>
          <w:szCs w:val="18"/>
        </w:rPr>
        <w:t xml:space="preserve"> litsentsi avaldus“</w:t>
      </w:r>
      <w:r w:rsidR="00F963EF" w:rsidRPr="005302C7">
        <w:rPr>
          <w:rFonts w:ascii="Arial Narrow" w:hAnsi="Arial Narrow" w:cs="Arial"/>
          <w:bCs/>
          <w:sz w:val="18"/>
          <w:szCs w:val="18"/>
        </w:rPr>
        <w:t>.</w:t>
      </w:r>
    </w:p>
    <w:sectPr w:rsidR="00201DC0" w:rsidRPr="005302C7" w:rsidSect="008C639D">
      <w:headerReference w:type="default" r:id="rId9"/>
      <w:headerReference w:type="first" r:id="rId10"/>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53" w:rsidRDefault="00A35253" w:rsidP="00A958BC">
      <w:r>
        <w:separator/>
      </w:r>
    </w:p>
  </w:endnote>
  <w:endnote w:type="continuationSeparator" w:id="0">
    <w:p w:rsidR="00A35253" w:rsidRDefault="00A35253"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0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53" w:rsidRDefault="00A35253" w:rsidP="00A958BC">
      <w:r>
        <w:separator/>
      </w:r>
    </w:p>
  </w:footnote>
  <w:footnote w:type="continuationSeparator" w:id="0">
    <w:p w:rsidR="00A35253" w:rsidRDefault="00A35253"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C"/>
    <w:rsid w:val="0005298D"/>
    <w:rsid w:val="00122403"/>
    <w:rsid w:val="0014140F"/>
    <w:rsid w:val="00183D7B"/>
    <w:rsid w:val="00192042"/>
    <w:rsid w:val="00193B65"/>
    <w:rsid w:val="001A5B88"/>
    <w:rsid w:val="001B3579"/>
    <w:rsid w:val="00201DC0"/>
    <w:rsid w:val="00202C5A"/>
    <w:rsid w:val="002152F1"/>
    <w:rsid w:val="00230ABB"/>
    <w:rsid w:val="00233B33"/>
    <w:rsid w:val="002F1F3B"/>
    <w:rsid w:val="002F2824"/>
    <w:rsid w:val="002F4D2F"/>
    <w:rsid w:val="00357592"/>
    <w:rsid w:val="0036331E"/>
    <w:rsid w:val="003E2226"/>
    <w:rsid w:val="003E5A56"/>
    <w:rsid w:val="003E6821"/>
    <w:rsid w:val="00401184"/>
    <w:rsid w:val="00427439"/>
    <w:rsid w:val="004D05EF"/>
    <w:rsid w:val="004F671D"/>
    <w:rsid w:val="005302C7"/>
    <w:rsid w:val="00537C5D"/>
    <w:rsid w:val="005874D8"/>
    <w:rsid w:val="005F3402"/>
    <w:rsid w:val="00620FB0"/>
    <w:rsid w:val="00635DEC"/>
    <w:rsid w:val="006656B6"/>
    <w:rsid w:val="00687113"/>
    <w:rsid w:val="00705656"/>
    <w:rsid w:val="00732361"/>
    <w:rsid w:val="0074485C"/>
    <w:rsid w:val="00751D92"/>
    <w:rsid w:val="00795B99"/>
    <w:rsid w:val="007D1D3C"/>
    <w:rsid w:val="00891E07"/>
    <w:rsid w:val="008A6983"/>
    <w:rsid w:val="008C639D"/>
    <w:rsid w:val="00902A0C"/>
    <w:rsid w:val="009059B1"/>
    <w:rsid w:val="00912297"/>
    <w:rsid w:val="00927D5A"/>
    <w:rsid w:val="0096036F"/>
    <w:rsid w:val="009E315F"/>
    <w:rsid w:val="00A35253"/>
    <w:rsid w:val="00A662C2"/>
    <w:rsid w:val="00A662E0"/>
    <w:rsid w:val="00A72E82"/>
    <w:rsid w:val="00A958BC"/>
    <w:rsid w:val="00AE19C9"/>
    <w:rsid w:val="00B45255"/>
    <w:rsid w:val="00B62436"/>
    <w:rsid w:val="00B62B2E"/>
    <w:rsid w:val="00B63EAA"/>
    <w:rsid w:val="00BC2F7B"/>
    <w:rsid w:val="00C05E44"/>
    <w:rsid w:val="00C711AC"/>
    <w:rsid w:val="00CF2AAE"/>
    <w:rsid w:val="00CF4309"/>
    <w:rsid w:val="00D115B5"/>
    <w:rsid w:val="00D241AB"/>
    <w:rsid w:val="00DC0069"/>
    <w:rsid w:val="00E14CDF"/>
    <w:rsid w:val="00E87A24"/>
    <w:rsid w:val="00EA0055"/>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43E0BD4"/>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gpall.ee/extrane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2B39-A4F2-4B02-877D-718C58C5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Kalle Roos</cp:lastModifiedBy>
  <cp:revision>2</cp:revision>
  <cp:lastPrinted>2016-03-31T06:49:00Z</cp:lastPrinted>
  <dcterms:created xsi:type="dcterms:W3CDTF">2017-03-10T10:19:00Z</dcterms:created>
  <dcterms:modified xsi:type="dcterms:W3CDTF">2017-03-10T10:19:00Z</dcterms:modified>
</cp:coreProperties>
</file>